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49A" w:rsidRPr="0029549A" w:rsidRDefault="0029549A" w:rsidP="0029549A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49A">
        <w:rPr>
          <w:rFonts w:ascii="Times New Roman" w:hAnsi="Times New Roman" w:cs="Times New Roman"/>
          <w:b/>
          <w:sz w:val="28"/>
          <w:szCs w:val="28"/>
        </w:rPr>
        <w:t>Реконструкция автомобильной дороги «Новосибирс</w:t>
      </w:r>
      <w:proofErr w:type="gramStart"/>
      <w:r w:rsidRPr="0029549A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29549A">
        <w:rPr>
          <w:rFonts w:ascii="Times New Roman" w:hAnsi="Times New Roman" w:cs="Times New Roman"/>
          <w:b/>
          <w:sz w:val="28"/>
          <w:szCs w:val="28"/>
        </w:rPr>
        <w:t xml:space="preserve"> Ленинск- Кузнецкий, протяженностью 5.22 км (от границы г. Новосибирска до Восточного обхода).</w:t>
      </w:r>
    </w:p>
    <w:p w:rsidR="00C103A3" w:rsidRDefault="00C103A3" w:rsidP="002954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549A" w:rsidRPr="00610035" w:rsidRDefault="0029549A" w:rsidP="002954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>I пусковой комплекс, ПК 5+00 – ПК 22+80 (км 11+62,626 – км 13+765) протяженность – 1,78 км. Стоимость 409 473,02 тыс. руб. в ц. на 01.06.2013 года.</w:t>
      </w:r>
    </w:p>
    <w:p w:rsidR="0029549A" w:rsidRPr="00610035" w:rsidRDefault="0029549A" w:rsidP="002954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 xml:space="preserve">II пусковой комплекс, транспортная развязка в с. </w:t>
      </w:r>
      <w:proofErr w:type="gramStart"/>
      <w:r w:rsidRPr="00610035">
        <w:rPr>
          <w:rFonts w:ascii="Times New Roman" w:hAnsi="Times New Roman" w:cs="Times New Roman"/>
          <w:sz w:val="28"/>
          <w:szCs w:val="28"/>
        </w:rPr>
        <w:t>Раздольное</w:t>
      </w:r>
      <w:proofErr w:type="gramEnd"/>
      <w:r w:rsidRPr="00610035">
        <w:rPr>
          <w:rFonts w:ascii="Times New Roman" w:hAnsi="Times New Roman" w:cs="Times New Roman"/>
          <w:sz w:val="28"/>
          <w:szCs w:val="28"/>
        </w:rPr>
        <w:t>, ПК 22+80 – ПК 37+90 (км 13+765 – км 15+526), протяженность – 1,51 км. Стоимость 1 585 693,01 тыс. руб. в ц. на 10.12.2014 года.</w:t>
      </w:r>
    </w:p>
    <w:p w:rsidR="0029549A" w:rsidRPr="00610035" w:rsidRDefault="0029549A" w:rsidP="002954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>III пусковой комплекс, ПК 37+90 – ПК 57+20,16 (км 15+526 – транспортная развязка Восточного обход</w:t>
      </w:r>
      <w:proofErr w:type="gramStart"/>
      <w:r w:rsidRPr="00610035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10035">
        <w:rPr>
          <w:rFonts w:ascii="Times New Roman" w:hAnsi="Times New Roman" w:cs="Times New Roman"/>
          <w:sz w:val="28"/>
          <w:szCs w:val="28"/>
        </w:rPr>
        <w:t xml:space="preserve"> км 17,456), протяженность – 1,93 км. Стоимость 727 558,74 тыс. руб. в ц. на 01.06.2013 года.</w:t>
      </w:r>
    </w:p>
    <w:p w:rsidR="000B1B4D" w:rsidRPr="00610035" w:rsidRDefault="000B1B4D" w:rsidP="002954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B1B4D" w:rsidRPr="00ED66D4" w:rsidRDefault="000B1B4D" w:rsidP="0029549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6D4">
        <w:rPr>
          <w:rFonts w:ascii="Times New Roman" w:hAnsi="Times New Roman" w:cs="Times New Roman"/>
          <w:b/>
          <w:sz w:val="28"/>
          <w:szCs w:val="28"/>
        </w:rPr>
        <w:t xml:space="preserve">По программе БКД в ближайшие 4 года включен 3 пусковой комплекс реконструкции </w:t>
      </w:r>
      <w:r w:rsidR="00610035" w:rsidRPr="00ED66D4">
        <w:rPr>
          <w:rFonts w:ascii="Times New Roman" w:hAnsi="Times New Roman" w:cs="Times New Roman"/>
          <w:b/>
          <w:sz w:val="28"/>
          <w:szCs w:val="28"/>
        </w:rPr>
        <w:t xml:space="preserve"> автомобильной дороги.</w:t>
      </w:r>
    </w:p>
    <w:p w:rsidR="00610035" w:rsidRPr="00610035" w:rsidRDefault="00610035" w:rsidP="00610035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>Подготовлено Распоряжение Правительства Новосибирской об</w:t>
      </w:r>
      <w:r>
        <w:rPr>
          <w:rFonts w:ascii="Times New Roman" w:hAnsi="Times New Roman" w:cs="Times New Roman"/>
          <w:sz w:val="28"/>
          <w:szCs w:val="28"/>
        </w:rPr>
        <w:t>ласти № 136-рп от 18.04.2017 г.</w:t>
      </w:r>
    </w:p>
    <w:p w:rsidR="000B1B4D" w:rsidRPr="00610035" w:rsidRDefault="000B1B4D" w:rsidP="000B1B4D">
      <w:pPr>
        <w:pStyle w:val="Style8"/>
        <w:widowControl/>
        <w:spacing w:line="240" w:lineRule="auto"/>
        <w:rPr>
          <w:sz w:val="28"/>
          <w:szCs w:val="28"/>
        </w:rPr>
      </w:pPr>
      <w:r w:rsidRPr="00610035">
        <w:rPr>
          <w:rStyle w:val="FontStyle15"/>
          <w:sz w:val="28"/>
          <w:szCs w:val="28"/>
        </w:rPr>
        <w:t xml:space="preserve">Финансирование </w:t>
      </w:r>
      <w:r w:rsidRPr="00610035">
        <w:rPr>
          <w:sz w:val="28"/>
          <w:szCs w:val="28"/>
        </w:rPr>
        <w:t>реконструкции автомобильной дороги планируется за счет средств областного бюджета по целевым статьям:</w:t>
      </w:r>
    </w:p>
    <w:p w:rsidR="000B1B4D" w:rsidRPr="00610035" w:rsidRDefault="000B1B4D" w:rsidP="000B1B4D">
      <w:pPr>
        <w:numPr>
          <w:ilvl w:val="0"/>
          <w:numId w:val="1"/>
        </w:numPr>
        <w:shd w:val="clear" w:color="auto" w:fill="FFFFFF"/>
        <w:tabs>
          <w:tab w:val="left" w:pos="1133"/>
        </w:tabs>
        <w:spacing w:after="0" w:line="240" w:lineRule="auto"/>
        <w:ind w:left="0"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 xml:space="preserve">«Иные мероприятия в рамках государственной программы Новосибирской области «Развитие автомобильных дорог регионального, межмуниципального и местного значения в Новосибирской области» в 2015 </w:t>
      </w:r>
      <w:r w:rsidRPr="00610035">
        <w:rPr>
          <w:rFonts w:ascii="Times New Roman" w:hAnsi="Times New Roman" w:cs="Times New Roman"/>
          <w:sz w:val="28"/>
          <w:szCs w:val="28"/>
        </w:rPr>
        <w:sym w:font="Symbol" w:char="F02D"/>
      </w:r>
      <w:r w:rsidRPr="00610035">
        <w:rPr>
          <w:rFonts w:ascii="Times New Roman" w:hAnsi="Times New Roman" w:cs="Times New Roman"/>
          <w:sz w:val="28"/>
          <w:szCs w:val="28"/>
        </w:rPr>
        <w:t xml:space="preserve"> 2022 годах». </w:t>
      </w:r>
      <w:r w:rsidRPr="00610035">
        <w:rPr>
          <w:rFonts w:ascii="Times New Roman" w:hAnsi="Times New Roman" w:cs="Times New Roman"/>
          <w:bCs/>
          <w:sz w:val="28"/>
          <w:szCs w:val="28"/>
        </w:rPr>
        <w:t>Бюджетные инвестиции в объекты капитального строительства государственной (муниципальной) собственности</w:t>
      </w:r>
      <w:r w:rsidRPr="00610035">
        <w:rPr>
          <w:rFonts w:ascii="Times New Roman" w:hAnsi="Times New Roman" w:cs="Times New Roman"/>
          <w:sz w:val="28"/>
          <w:szCs w:val="28"/>
        </w:rPr>
        <w:t xml:space="preserve"> (по типу средств 01.01.01 «Средства областного бюджета для софинансирования»);</w:t>
      </w:r>
      <w:r w:rsidRPr="00610035">
        <w:rPr>
          <w:rFonts w:ascii="Times New Roman" w:hAnsi="Times New Roman" w:cs="Times New Roman"/>
          <w:sz w:val="28"/>
          <w:szCs w:val="28"/>
        </w:rPr>
        <w:tab/>
      </w:r>
    </w:p>
    <w:p w:rsidR="000B1B4D" w:rsidRDefault="000B1B4D" w:rsidP="000B1B4D">
      <w:pPr>
        <w:shd w:val="clear" w:color="auto" w:fill="FFFFFF"/>
        <w:autoSpaceDE w:val="0"/>
        <w:autoSpaceDN w:val="0"/>
        <w:adjustRightInd w:val="0"/>
        <w:spacing w:after="0"/>
        <w:ind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>- «Мероприятия приоритетного проекта "Безопасные и качественные дороги" в рамках «Государственной программы Новосибирской области "Развитие автомобильных дорог регионального, межмуниципального и местного значения в Новосибирской области" в 2015-2022 годах» (по типу средств 01.02.00 «Федеральные целевые средства»).</w:t>
      </w:r>
    </w:p>
    <w:p w:rsidR="00C103A3" w:rsidRPr="00610035" w:rsidRDefault="00C103A3" w:rsidP="00C103A3">
      <w:pPr>
        <w:pStyle w:val="Style8"/>
        <w:widowControl/>
        <w:spacing w:line="240" w:lineRule="auto"/>
        <w:rPr>
          <w:sz w:val="28"/>
          <w:szCs w:val="28"/>
        </w:rPr>
      </w:pPr>
      <w:r w:rsidRPr="00610035">
        <w:rPr>
          <w:sz w:val="28"/>
          <w:szCs w:val="28"/>
        </w:rPr>
        <w:t>Информация по необходимым объемам ассигнований по годам и в соответствии с видами работ предоставлена в Таблице №1.</w:t>
      </w:r>
    </w:p>
    <w:p w:rsidR="00C103A3" w:rsidRPr="00610035" w:rsidRDefault="00C103A3" w:rsidP="00C103A3">
      <w:pPr>
        <w:pStyle w:val="Style8"/>
        <w:widowControl/>
        <w:spacing w:line="240" w:lineRule="auto"/>
        <w:rPr>
          <w:sz w:val="28"/>
          <w:szCs w:val="28"/>
        </w:rPr>
      </w:pPr>
    </w:p>
    <w:p w:rsidR="00C103A3" w:rsidRPr="00610035" w:rsidRDefault="00C103A3" w:rsidP="00C103A3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610035">
        <w:rPr>
          <w:b/>
        </w:rPr>
        <w:t>Таблица №1 – Объем ассигнований по годам в соответствии с видами работ:</w:t>
      </w:r>
    </w:p>
    <w:tbl>
      <w:tblPr>
        <w:tblStyle w:val="a3"/>
        <w:tblpPr w:leftFromText="180" w:rightFromText="180" w:vertAnchor="text" w:horzAnchor="margin" w:tblpXSpec="center" w:tblpY="213"/>
        <w:tblW w:w="10314" w:type="dxa"/>
        <w:tblLook w:val="04A0" w:firstRow="1" w:lastRow="0" w:firstColumn="1" w:lastColumn="0" w:noHBand="0" w:noVBand="1"/>
      </w:tblPr>
      <w:tblGrid>
        <w:gridCol w:w="959"/>
        <w:gridCol w:w="2977"/>
        <w:gridCol w:w="2976"/>
        <w:gridCol w:w="3402"/>
      </w:tblGrid>
      <w:tr w:rsidR="00C103A3" w:rsidRPr="00610035" w:rsidTr="00C103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>Год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>Виды работ и источники  финансирования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 xml:space="preserve">Объем ассигнований, </w:t>
            </w:r>
            <w:r w:rsidRPr="00610035">
              <w:rPr>
                <w:rStyle w:val="FontStyle15"/>
                <w:b/>
              </w:rPr>
              <w:t>тыс. рублей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>КБК</w:t>
            </w:r>
          </w:p>
        </w:tc>
      </w:tr>
      <w:tr w:rsidR="00C103A3" w:rsidRPr="00610035" w:rsidTr="00C103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2017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>Всего на 2017 год: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>185 000,00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-</w:t>
            </w:r>
          </w:p>
        </w:tc>
      </w:tr>
      <w:tr w:rsidR="00C103A3" w:rsidRPr="00610035" w:rsidTr="00C103A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ОБ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rPr>
                <w:rStyle w:val="FontStyle15"/>
              </w:rPr>
              <w:t>85 000,00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035">
              <w:rPr>
                <w:rFonts w:ascii="Times New Roman" w:hAnsi="Times New Roman" w:cs="Times New Roman"/>
                <w:sz w:val="24"/>
                <w:szCs w:val="24"/>
              </w:rPr>
              <w:t>176 0409 61 0000 4040 414 000</w:t>
            </w:r>
          </w:p>
        </w:tc>
      </w:tr>
      <w:tr w:rsidR="00C103A3" w:rsidRPr="00610035" w:rsidTr="00C103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ФБ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176 0409 61 000 53 902 414 000</w:t>
            </w:r>
          </w:p>
        </w:tc>
      </w:tr>
      <w:tr w:rsidR="00C103A3" w:rsidRPr="00610035" w:rsidTr="00C103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2018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>Всего на 2018 год: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>185 000,00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-</w:t>
            </w:r>
          </w:p>
        </w:tc>
      </w:tr>
      <w:tr w:rsidR="00C103A3" w:rsidRPr="00610035" w:rsidTr="00C103A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ОБ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rPr>
                <w:rStyle w:val="FontStyle15"/>
              </w:rPr>
              <w:t>85 000,00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176 0409 61 0000 4040 414 000</w:t>
            </w:r>
          </w:p>
        </w:tc>
      </w:tr>
      <w:tr w:rsidR="00C103A3" w:rsidRPr="00610035" w:rsidTr="00C103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ФБ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176 0409 61 000 53 902 414 000</w:t>
            </w:r>
          </w:p>
        </w:tc>
      </w:tr>
      <w:tr w:rsidR="00C103A3" w:rsidRPr="00610035" w:rsidTr="00C103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2019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>Всего на 2019 год: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b/>
              </w:rPr>
              <w:t>400 000,00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-</w:t>
            </w:r>
          </w:p>
        </w:tc>
      </w:tr>
      <w:tr w:rsidR="00C103A3" w:rsidRPr="00610035" w:rsidTr="00C103A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ОБ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rPr>
                <w:rStyle w:val="FontStyle15"/>
              </w:rPr>
              <w:t>300 000,00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176 0409 61 0000 4040 414 000</w:t>
            </w:r>
          </w:p>
        </w:tc>
      </w:tr>
      <w:tr w:rsidR="00C103A3" w:rsidRPr="00610035" w:rsidTr="00C103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ФБ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176 0409 61 000 53 902 414 000</w:t>
            </w:r>
          </w:p>
        </w:tc>
      </w:tr>
      <w:tr w:rsidR="00C103A3" w:rsidRPr="00610035" w:rsidTr="00C103A3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2020 г.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>Всего на 2020 год: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610035">
              <w:rPr>
                <w:rStyle w:val="FontStyle15"/>
                <w:b/>
              </w:rPr>
              <w:t>300 000,00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-</w:t>
            </w:r>
          </w:p>
        </w:tc>
      </w:tr>
      <w:tr w:rsidR="00C103A3" w:rsidRPr="00610035" w:rsidTr="00C103A3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ОБ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200 000,00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176 0409 61 0000 4040 414 000</w:t>
            </w:r>
          </w:p>
        </w:tc>
      </w:tr>
      <w:tr w:rsidR="00C103A3" w:rsidRPr="00610035" w:rsidTr="00C103A3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ФБ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176 0409 61 000 53 902 414 000</w:t>
            </w:r>
          </w:p>
        </w:tc>
      </w:tr>
      <w:tr w:rsidR="00C103A3" w:rsidRPr="00610035" w:rsidTr="00C103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Итого: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>Всего по объекту: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1 070 000,00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-</w:t>
            </w:r>
          </w:p>
        </w:tc>
      </w:tr>
      <w:tr w:rsidR="00C103A3" w:rsidRPr="00610035" w:rsidTr="00C103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3A3" w:rsidRPr="00610035" w:rsidRDefault="00C103A3" w:rsidP="00C1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left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ОБ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670 000,00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176 0409 61 0000 4040 414 000</w:t>
            </w:r>
          </w:p>
        </w:tc>
      </w:tr>
      <w:tr w:rsidR="00C103A3" w:rsidRPr="00610035" w:rsidTr="00C103A3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103A3" w:rsidRPr="00610035" w:rsidRDefault="00C103A3" w:rsidP="00C103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</w:pPr>
            <w:r w:rsidRPr="00610035">
              <w:t xml:space="preserve">в </w:t>
            </w:r>
            <w:proofErr w:type="spellStart"/>
            <w:r w:rsidRPr="00610035">
              <w:t>т.ч</w:t>
            </w:r>
            <w:proofErr w:type="spellEnd"/>
            <w:r w:rsidRPr="00610035">
              <w:t>. ФБ СМР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400 000,00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03A3" w:rsidRPr="00610035" w:rsidRDefault="00C103A3" w:rsidP="00C103A3">
            <w:pPr>
              <w:pStyle w:val="Style8"/>
              <w:widowControl/>
              <w:spacing w:line="240" w:lineRule="auto"/>
              <w:ind w:firstLine="0"/>
              <w:jc w:val="center"/>
            </w:pPr>
            <w:r w:rsidRPr="00610035">
              <w:t>176 0409 61 000 53 902 414 000</w:t>
            </w:r>
          </w:p>
        </w:tc>
      </w:tr>
    </w:tbl>
    <w:p w:rsidR="00987FED" w:rsidRDefault="00987FED" w:rsidP="00987F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7FED" w:rsidRPr="00987FED" w:rsidRDefault="00987FED" w:rsidP="00987F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FED">
        <w:rPr>
          <w:rFonts w:ascii="Times New Roman" w:hAnsi="Times New Roman" w:cs="Times New Roman"/>
          <w:sz w:val="28"/>
          <w:szCs w:val="28"/>
        </w:rPr>
        <w:t xml:space="preserve">Общая ориентировочная стоимость объекта </w:t>
      </w:r>
      <w:r w:rsidRPr="00987FED">
        <w:rPr>
          <w:rFonts w:ascii="Times New Roman" w:hAnsi="Times New Roman" w:cs="Times New Roman"/>
          <w:b/>
          <w:sz w:val="28"/>
          <w:szCs w:val="28"/>
        </w:rPr>
        <w:t xml:space="preserve">в текущих ценах по годам реализации проекта- 3 572 200,0 </w:t>
      </w:r>
      <w:proofErr w:type="spellStart"/>
      <w:r w:rsidRPr="00987FED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987FED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987FED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Pr="00987FED">
        <w:rPr>
          <w:rFonts w:ascii="Times New Roman" w:hAnsi="Times New Roman" w:cs="Times New Roman"/>
          <w:b/>
          <w:sz w:val="28"/>
          <w:szCs w:val="28"/>
        </w:rPr>
        <w:t>.</w:t>
      </w:r>
      <w:r w:rsidRPr="00987FED">
        <w:rPr>
          <w:rFonts w:ascii="Times New Roman" w:hAnsi="Times New Roman" w:cs="Times New Roman"/>
          <w:sz w:val="28"/>
          <w:szCs w:val="28"/>
        </w:rPr>
        <w:t>, в том числе по этапам:</w:t>
      </w:r>
    </w:p>
    <w:p w:rsidR="00987FED" w:rsidRDefault="00987FED" w:rsidP="00987F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>I пусковой комплекс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0035">
        <w:rPr>
          <w:rFonts w:ascii="Times New Roman" w:hAnsi="Times New Roman" w:cs="Times New Roman"/>
          <w:sz w:val="28"/>
          <w:szCs w:val="28"/>
        </w:rPr>
        <w:t>1,78 км</w:t>
      </w:r>
      <w:r>
        <w:rPr>
          <w:rFonts w:ascii="Times New Roman" w:hAnsi="Times New Roman" w:cs="Times New Roman"/>
          <w:sz w:val="28"/>
          <w:szCs w:val="28"/>
        </w:rPr>
        <w:t>) -</w:t>
      </w:r>
      <w:r w:rsidRPr="0061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61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10035">
        <w:rPr>
          <w:rFonts w:ascii="Times New Roman" w:hAnsi="Times New Roman" w:cs="Times New Roman"/>
          <w:sz w:val="28"/>
          <w:szCs w:val="28"/>
        </w:rPr>
        <w:t xml:space="preserve">,0 тыс. руб. </w:t>
      </w:r>
      <w:r w:rsidRPr="00987FED">
        <w:rPr>
          <w:rFonts w:ascii="Times New Roman" w:hAnsi="Times New Roman" w:cs="Times New Roman"/>
          <w:sz w:val="28"/>
          <w:szCs w:val="28"/>
        </w:rPr>
        <w:t>(ориентировочно в ценах соотв. лет),</w:t>
      </w:r>
    </w:p>
    <w:p w:rsidR="00987FED" w:rsidRPr="00610035" w:rsidRDefault="00987FED" w:rsidP="00987F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035">
        <w:rPr>
          <w:rFonts w:ascii="Times New Roman" w:hAnsi="Times New Roman" w:cs="Times New Roman"/>
          <w:sz w:val="28"/>
          <w:szCs w:val="28"/>
        </w:rPr>
        <w:t>II пусковой комплекс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10035">
        <w:rPr>
          <w:rFonts w:ascii="Times New Roman" w:hAnsi="Times New Roman" w:cs="Times New Roman"/>
          <w:sz w:val="28"/>
          <w:szCs w:val="28"/>
        </w:rPr>
        <w:t>1,51 км</w:t>
      </w:r>
      <w:r>
        <w:rPr>
          <w:rFonts w:ascii="Times New Roman" w:hAnsi="Times New Roman" w:cs="Times New Roman"/>
          <w:sz w:val="28"/>
          <w:szCs w:val="28"/>
        </w:rPr>
        <w:t xml:space="preserve">) - </w:t>
      </w:r>
      <w:r w:rsidRPr="00610035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900</w:t>
      </w:r>
      <w:r w:rsidRPr="00610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Pr="00610035">
        <w:rPr>
          <w:rFonts w:ascii="Times New Roman" w:hAnsi="Times New Roman" w:cs="Times New Roman"/>
          <w:sz w:val="28"/>
          <w:szCs w:val="28"/>
        </w:rPr>
        <w:t>,0 тыс. руб.</w:t>
      </w:r>
      <w:r w:rsidRPr="00987FED">
        <w:rPr>
          <w:rFonts w:ascii="Times New Roman" w:hAnsi="Times New Roman" w:cs="Times New Roman"/>
          <w:sz w:val="28"/>
          <w:szCs w:val="28"/>
        </w:rPr>
        <w:t xml:space="preserve"> (ориентировочно в ценах соотв. лет),</w:t>
      </w:r>
    </w:p>
    <w:p w:rsidR="00987FED" w:rsidRPr="00ED66D4" w:rsidRDefault="00987FED" w:rsidP="00987F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66D4">
        <w:rPr>
          <w:rFonts w:ascii="Times New Roman" w:hAnsi="Times New Roman" w:cs="Times New Roman"/>
          <w:b/>
          <w:sz w:val="28"/>
          <w:szCs w:val="28"/>
        </w:rPr>
        <w:t>III пусковой комплекс(1,93 км) – 1 072 200,0 тыс. руб. (расчёт).</w:t>
      </w:r>
    </w:p>
    <w:p w:rsidR="00C103A3" w:rsidRPr="00600288" w:rsidRDefault="00C103A3" w:rsidP="00987FED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0288" w:rsidRPr="00C103A3" w:rsidRDefault="00ED66D4" w:rsidP="00ED66D4">
      <w:pPr>
        <w:shd w:val="clear" w:color="auto" w:fill="FFFFFF"/>
        <w:autoSpaceDE w:val="0"/>
        <w:autoSpaceDN w:val="0"/>
        <w:adjustRightInd w:val="0"/>
        <w:spacing w:after="0" w:line="240" w:lineRule="auto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00288" w:rsidRPr="00C103A3">
        <w:rPr>
          <w:rFonts w:ascii="Times New Roman" w:hAnsi="Times New Roman" w:cs="Times New Roman"/>
          <w:sz w:val="28"/>
          <w:szCs w:val="28"/>
        </w:rPr>
        <w:t xml:space="preserve">На участке реконструкции автомобильной дороги «Новосибирск – </w:t>
      </w:r>
      <w:proofErr w:type="gramStart"/>
      <w:r w:rsidR="00600288" w:rsidRPr="00C103A3">
        <w:rPr>
          <w:rFonts w:ascii="Times New Roman" w:hAnsi="Times New Roman" w:cs="Times New Roman"/>
          <w:sz w:val="28"/>
          <w:szCs w:val="28"/>
        </w:rPr>
        <w:t>Ленинск-Кузнецкий</w:t>
      </w:r>
      <w:proofErr w:type="gramEnd"/>
      <w:r w:rsidR="00600288" w:rsidRPr="00C103A3">
        <w:rPr>
          <w:rFonts w:ascii="Times New Roman" w:hAnsi="Times New Roman" w:cs="Times New Roman"/>
          <w:sz w:val="28"/>
          <w:szCs w:val="28"/>
        </w:rPr>
        <w:t>» км 17+456 – км 19+200 предусмотрено строительство Восточного обхода г. Новосибирска ФКУ «Сибуправтодор».</w:t>
      </w:r>
    </w:p>
    <w:p w:rsidR="00075D42" w:rsidRPr="009B6E3F" w:rsidRDefault="00075D42" w:rsidP="00ED66D4">
      <w:pPr>
        <w:shd w:val="clear" w:color="auto" w:fill="FFFFFF"/>
        <w:autoSpaceDE w:val="0"/>
        <w:autoSpaceDN w:val="0"/>
        <w:adjustRightInd w:val="0"/>
        <w:spacing w:after="0" w:line="240" w:lineRule="auto"/>
        <w:ind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 xml:space="preserve">1) На Восточном обходе на сегодняшний день развернут фронт работ по реконструкции </w:t>
      </w:r>
      <w:r w:rsidR="009B6E3F">
        <w:rPr>
          <w:rFonts w:ascii="Times New Roman" w:hAnsi="Times New Roman" w:cs="Times New Roman"/>
          <w:sz w:val="28"/>
          <w:szCs w:val="28"/>
        </w:rPr>
        <w:t xml:space="preserve">Новосибирск - </w:t>
      </w:r>
      <w:proofErr w:type="gramStart"/>
      <w:r w:rsidRPr="009B6E3F">
        <w:rPr>
          <w:rFonts w:ascii="Times New Roman" w:hAnsi="Times New Roman" w:cs="Times New Roman"/>
          <w:sz w:val="28"/>
          <w:szCs w:val="28"/>
        </w:rPr>
        <w:t>Ленинск-Кузнецкой</w:t>
      </w:r>
      <w:proofErr w:type="gramEnd"/>
      <w:r w:rsidRPr="009B6E3F">
        <w:rPr>
          <w:rFonts w:ascii="Times New Roman" w:hAnsi="Times New Roman" w:cs="Times New Roman"/>
          <w:sz w:val="28"/>
          <w:szCs w:val="28"/>
        </w:rPr>
        <w:t xml:space="preserve"> и существующее движение транспорта организовано с учетом производимых работ. Строительство </w:t>
      </w:r>
      <w:r w:rsidRPr="00C103A3">
        <w:rPr>
          <w:rFonts w:ascii="Times New Roman" w:hAnsi="Times New Roman" w:cs="Times New Roman"/>
          <w:sz w:val="28"/>
          <w:szCs w:val="28"/>
        </w:rPr>
        <w:t>III</w:t>
      </w:r>
      <w:r w:rsidRPr="009B6E3F">
        <w:rPr>
          <w:rFonts w:ascii="Times New Roman" w:hAnsi="Times New Roman" w:cs="Times New Roman"/>
          <w:sz w:val="28"/>
          <w:szCs w:val="28"/>
        </w:rPr>
        <w:t xml:space="preserve"> ПК приведет лишь к расширению существующего фронта работ, что значительно удобнее для участников движения.</w:t>
      </w:r>
    </w:p>
    <w:p w:rsidR="00075D42" w:rsidRPr="009B6E3F" w:rsidRDefault="00075D42" w:rsidP="00ED66D4">
      <w:pPr>
        <w:shd w:val="clear" w:color="auto" w:fill="FFFFFF"/>
        <w:autoSpaceDE w:val="0"/>
        <w:autoSpaceDN w:val="0"/>
        <w:adjustRightInd w:val="0"/>
        <w:spacing w:after="0" w:line="240" w:lineRule="auto"/>
        <w:ind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 xml:space="preserve">2) Для выполнения земляных работ по </w:t>
      </w:r>
      <w:r w:rsidRPr="00C103A3">
        <w:rPr>
          <w:rFonts w:ascii="Times New Roman" w:hAnsi="Times New Roman" w:cs="Times New Roman"/>
          <w:sz w:val="28"/>
          <w:szCs w:val="28"/>
        </w:rPr>
        <w:t>III</w:t>
      </w:r>
      <w:r w:rsidRPr="009B6E3F">
        <w:rPr>
          <w:rFonts w:ascii="Times New Roman" w:hAnsi="Times New Roman" w:cs="Times New Roman"/>
          <w:sz w:val="28"/>
          <w:szCs w:val="28"/>
        </w:rPr>
        <w:t xml:space="preserve"> пусковому комплексу не требуется разработка резервов грунта, т.к. необходимый объем грунта предусматривается из выемки на </w:t>
      </w:r>
      <w:r w:rsidRPr="00C103A3">
        <w:rPr>
          <w:rFonts w:ascii="Times New Roman" w:hAnsi="Times New Roman" w:cs="Times New Roman"/>
          <w:sz w:val="28"/>
          <w:szCs w:val="28"/>
        </w:rPr>
        <w:t>III</w:t>
      </w:r>
      <w:r w:rsidRPr="009B6E3F">
        <w:rPr>
          <w:rFonts w:ascii="Times New Roman" w:hAnsi="Times New Roman" w:cs="Times New Roman"/>
          <w:sz w:val="28"/>
          <w:szCs w:val="28"/>
        </w:rPr>
        <w:t xml:space="preserve"> </w:t>
      </w:r>
      <w:r w:rsidR="00C103A3" w:rsidRPr="009B6E3F">
        <w:rPr>
          <w:rFonts w:ascii="Times New Roman" w:hAnsi="Times New Roman" w:cs="Times New Roman"/>
          <w:sz w:val="28"/>
          <w:szCs w:val="28"/>
        </w:rPr>
        <w:t>пусковом комплекс</w:t>
      </w:r>
      <w:r w:rsidR="00C103A3">
        <w:rPr>
          <w:rFonts w:ascii="Times New Roman" w:hAnsi="Times New Roman" w:cs="Times New Roman"/>
          <w:sz w:val="28"/>
          <w:szCs w:val="28"/>
        </w:rPr>
        <w:t>е</w:t>
      </w:r>
      <w:r w:rsidRPr="009B6E3F">
        <w:rPr>
          <w:rFonts w:ascii="Times New Roman" w:hAnsi="Times New Roman" w:cs="Times New Roman"/>
          <w:sz w:val="28"/>
          <w:szCs w:val="28"/>
        </w:rPr>
        <w:t xml:space="preserve">. Кроме того, из </w:t>
      </w:r>
      <w:r w:rsidRPr="00C103A3">
        <w:rPr>
          <w:rFonts w:ascii="Times New Roman" w:hAnsi="Times New Roman" w:cs="Times New Roman"/>
          <w:sz w:val="28"/>
          <w:szCs w:val="28"/>
        </w:rPr>
        <w:t>III</w:t>
      </w:r>
      <w:r w:rsidRPr="009B6E3F">
        <w:rPr>
          <w:rFonts w:ascii="Times New Roman" w:hAnsi="Times New Roman" w:cs="Times New Roman"/>
          <w:sz w:val="28"/>
          <w:szCs w:val="28"/>
        </w:rPr>
        <w:t xml:space="preserve"> ПК требуется вывозка излишка грунта в объеме 41400 м</w:t>
      </w:r>
      <w:r w:rsidRPr="00C103A3">
        <w:rPr>
          <w:rFonts w:ascii="Times New Roman" w:hAnsi="Times New Roman" w:cs="Times New Roman"/>
          <w:sz w:val="28"/>
          <w:szCs w:val="28"/>
        </w:rPr>
        <w:t>3</w:t>
      </w:r>
      <w:r w:rsidRPr="009B6E3F">
        <w:rPr>
          <w:rFonts w:ascii="Times New Roman" w:hAnsi="Times New Roman" w:cs="Times New Roman"/>
          <w:sz w:val="28"/>
          <w:szCs w:val="28"/>
        </w:rPr>
        <w:t xml:space="preserve"> – в отвал и 127500 м</w:t>
      </w:r>
      <w:r w:rsidRPr="00C103A3">
        <w:rPr>
          <w:rFonts w:ascii="Times New Roman" w:hAnsi="Times New Roman" w:cs="Times New Roman"/>
          <w:sz w:val="28"/>
          <w:szCs w:val="28"/>
        </w:rPr>
        <w:t>3</w:t>
      </w:r>
      <w:r w:rsidRPr="009B6E3F">
        <w:rPr>
          <w:rFonts w:ascii="Times New Roman" w:hAnsi="Times New Roman" w:cs="Times New Roman"/>
          <w:sz w:val="28"/>
          <w:szCs w:val="28"/>
        </w:rPr>
        <w:t xml:space="preserve"> – для дальнейшего использования на других пусковых комплексах.</w:t>
      </w:r>
    </w:p>
    <w:p w:rsidR="00075D42" w:rsidRPr="009B6E3F" w:rsidRDefault="00075D42" w:rsidP="00ED66D4">
      <w:pPr>
        <w:shd w:val="clear" w:color="auto" w:fill="FFFFFF"/>
        <w:autoSpaceDE w:val="0"/>
        <w:autoSpaceDN w:val="0"/>
        <w:adjustRightInd w:val="0"/>
        <w:spacing w:after="0" w:line="240" w:lineRule="auto"/>
        <w:ind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>В связи с этим исключается дополнительная загрузка существующих дорог.</w:t>
      </w:r>
    </w:p>
    <w:p w:rsidR="00075D42" w:rsidRPr="009B6E3F" w:rsidRDefault="00075D42" w:rsidP="00ED66D4">
      <w:pPr>
        <w:shd w:val="clear" w:color="auto" w:fill="FFFFFF"/>
        <w:autoSpaceDE w:val="0"/>
        <w:autoSpaceDN w:val="0"/>
        <w:adjustRightInd w:val="0"/>
        <w:spacing w:after="0" w:line="240" w:lineRule="auto"/>
        <w:ind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B6E3F">
        <w:rPr>
          <w:rFonts w:ascii="Times New Roman" w:hAnsi="Times New Roman" w:cs="Times New Roman"/>
          <w:sz w:val="28"/>
          <w:szCs w:val="28"/>
        </w:rPr>
        <w:t xml:space="preserve">3) В дальнейшем при строительстве </w:t>
      </w:r>
      <w:r w:rsidRPr="00C103A3">
        <w:rPr>
          <w:rFonts w:ascii="Times New Roman" w:hAnsi="Times New Roman" w:cs="Times New Roman"/>
          <w:sz w:val="28"/>
          <w:szCs w:val="28"/>
        </w:rPr>
        <w:t>I</w:t>
      </w:r>
      <w:r w:rsidRPr="009B6E3F">
        <w:rPr>
          <w:rFonts w:ascii="Times New Roman" w:hAnsi="Times New Roman" w:cs="Times New Roman"/>
          <w:sz w:val="28"/>
          <w:szCs w:val="28"/>
        </w:rPr>
        <w:t xml:space="preserve"> и </w:t>
      </w:r>
      <w:r w:rsidRPr="00C103A3">
        <w:rPr>
          <w:rFonts w:ascii="Times New Roman" w:hAnsi="Times New Roman" w:cs="Times New Roman"/>
          <w:sz w:val="28"/>
          <w:szCs w:val="28"/>
        </w:rPr>
        <w:t>II</w:t>
      </w:r>
      <w:r w:rsidRPr="009B6E3F">
        <w:rPr>
          <w:rFonts w:ascii="Times New Roman" w:hAnsi="Times New Roman" w:cs="Times New Roman"/>
          <w:sz w:val="28"/>
          <w:szCs w:val="28"/>
        </w:rPr>
        <w:t xml:space="preserve"> ПК движение технологического транспорта будет осуществляться по реконструированному участку </w:t>
      </w:r>
      <w:r w:rsidR="00C103A3">
        <w:rPr>
          <w:rFonts w:ascii="Times New Roman" w:hAnsi="Times New Roman" w:cs="Times New Roman"/>
          <w:sz w:val="28"/>
          <w:szCs w:val="28"/>
        </w:rPr>
        <w:t xml:space="preserve">дороги </w:t>
      </w:r>
      <w:proofErr w:type="gramStart"/>
      <w:r w:rsidRPr="00C103A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9B6E3F">
        <w:rPr>
          <w:rFonts w:ascii="Times New Roman" w:hAnsi="Times New Roman" w:cs="Times New Roman"/>
          <w:sz w:val="28"/>
          <w:szCs w:val="28"/>
        </w:rPr>
        <w:t>В категории со значительно большей пропускной способностью.</w:t>
      </w:r>
    </w:p>
    <w:p w:rsidR="009B6E3F" w:rsidRPr="00A90B8A" w:rsidRDefault="009B6E3F" w:rsidP="00ED66D4">
      <w:pPr>
        <w:shd w:val="clear" w:color="auto" w:fill="FFFFFF"/>
        <w:autoSpaceDE w:val="0"/>
        <w:autoSpaceDN w:val="0"/>
        <w:adjustRightInd w:val="0"/>
        <w:spacing w:after="0" w:line="240" w:lineRule="auto"/>
        <w:ind w:right="-8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03A3">
        <w:rPr>
          <w:rFonts w:ascii="Times New Roman" w:hAnsi="Times New Roman" w:cs="Times New Roman"/>
          <w:sz w:val="28"/>
          <w:szCs w:val="28"/>
        </w:rPr>
        <w:t xml:space="preserve">Реконструкцию автомобильной дороги «Новосибирск – Ленинск-Кузнецкий» планируется начать с III пускового комплекса, что обеспечит беспрепятственный выезд автотранспорта на Восточный обход г. Новосибирска и автомобильную дорогу Академгородок </w:t>
      </w:r>
      <w:r w:rsidRPr="00C103A3">
        <w:rPr>
          <w:rFonts w:ascii="Times New Roman" w:hAnsi="Times New Roman" w:cs="Times New Roman"/>
          <w:sz w:val="28"/>
          <w:szCs w:val="28"/>
        </w:rPr>
        <w:sym w:font="Symbol" w:char="F02D"/>
      </w:r>
      <w:r w:rsidRPr="00C103A3">
        <w:rPr>
          <w:rFonts w:ascii="Times New Roman" w:hAnsi="Times New Roman" w:cs="Times New Roman"/>
          <w:sz w:val="28"/>
          <w:szCs w:val="28"/>
        </w:rPr>
        <w:t xml:space="preserve"> Кольцово и позволит увести значительную часть транзитного транспорта с улично-дорожной сети г. Новосибирска.</w:t>
      </w:r>
    </w:p>
    <w:p w:rsidR="00930783" w:rsidRDefault="00930783" w:rsidP="005058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783" w:rsidRDefault="00930783" w:rsidP="00505832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05832" w:rsidRPr="00930783" w:rsidRDefault="00905C75" w:rsidP="00AE4B4A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Проведен электронный аукцион. По результатам аукциона назначен победител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подрядная организация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Сибавтобан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».</w:t>
      </w:r>
      <w:r w:rsidR="00505832" w:rsidRPr="0093078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83">
        <w:rPr>
          <w:rFonts w:ascii="Times New Roman" w:hAnsi="Times New Roman" w:cs="Times New Roman"/>
          <w:b/>
          <w:sz w:val="24"/>
          <w:szCs w:val="24"/>
        </w:rPr>
        <w:t>дата заключения контракта – 14 июля 2017 г.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783">
        <w:rPr>
          <w:rFonts w:ascii="Times New Roman" w:hAnsi="Times New Roman" w:cs="Times New Roman"/>
          <w:b/>
          <w:sz w:val="24"/>
          <w:szCs w:val="24"/>
        </w:rPr>
        <w:t xml:space="preserve">Ввод объекта в эксплуатацию – </w:t>
      </w:r>
      <w:r w:rsidR="009B25BA" w:rsidRPr="00930783">
        <w:rPr>
          <w:rFonts w:ascii="Times New Roman" w:hAnsi="Times New Roman" w:cs="Times New Roman"/>
          <w:b/>
          <w:sz w:val="24"/>
          <w:szCs w:val="24"/>
        </w:rPr>
        <w:t>30</w:t>
      </w:r>
      <w:r w:rsidRPr="00930783">
        <w:rPr>
          <w:rFonts w:ascii="Times New Roman" w:hAnsi="Times New Roman" w:cs="Times New Roman"/>
          <w:b/>
          <w:sz w:val="24"/>
          <w:szCs w:val="24"/>
        </w:rPr>
        <w:t>.0</w:t>
      </w:r>
      <w:r w:rsidR="009B25BA" w:rsidRPr="00930783">
        <w:rPr>
          <w:rFonts w:ascii="Times New Roman" w:hAnsi="Times New Roman" w:cs="Times New Roman"/>
          <w:b/>
          <w:sz w:val="24"/>
          <w:szCs w:val="24"/>
        </w:rPr>
        <w:t>9</w:t>
      </w:r>
      <w:r w:rsidRPr="00930783">
        <w:rPr>
          <w:rFonts w:ascii="Times New Roman" w:hAnsi="Times New Roman" w:cs="Times New Roman"/>
          <w:b/>
          <w:sz w:val="24"/>
          <w:szCs w:val="24"/>
        </w:rPr>
        <w:t>.202</w:t>
      </w:r>
      <w:r w:rsidR="009B25BA" w:rsidRPr="00930783">
        <w:rPr>
          <w:rFonts w:ascii="Times New Roman" w:hAnsi="Times New Roman" w:cs="Times New Roman"/>
          <w:b/>
          <w:sz w:val="24"/>
          <w:szCs w:val="24"/>
        </w:rPr>
        <w:t>0</w:t>
      </w:r>
      <w:r w:rsidRPr="0093078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bCs/>
          <w:sz w:val="24"/>
          <w:szCs w:val="24"/>
        </w:rPr>
        <w:t>В 2017 году планируется выполнение следующих видов работ: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83">
        <w:rPr>
          <w:rFonts w:ascii="Times New Roman" w:hAnsi="Times New Roman" w:cs="Times New Roman"/>
          <w:bCs/>
          <w:sz w:val="24"/>
          <w:szCs w:val="24"/>
        </w:rPr>
        <w:t>- подготовительные работы, в том числе очистка территории от кустарника и леса, демонтажные работы, переустройс</w:t>
      </w:r>
      <w:r w:rsidR="009B25BA" w:rsidRPr="00930783">
        <w:rPr>
          <w:rFonts w:ascii="Times New Roman" w:hAnsi="Times New Roman" w:cs="Times New Roman"/>
          <w:bCs/>
          <w:sz w:val="24"/>
          <w:szCs w:val="24"/>
        </w:rPr>
        <w:t>тво коммуникаций (кабели связи,</w:t>
      </w:r>
      <w:r w:rsidRPr="00930783">
        <w:rPr>
          <w:rFonts w:ascii="Times New Roman" w:hAnsi="Times New Roman" w:cs="Times New Roman"/>
          <w:bCs/>
          <w:sz w:val="24"/>
          <w:szCs w:val="24"/>
        </w:rPr>
        <w:t xml:space="preserve"> ВЛ</w:t>
      </w:r>
      <w:r w:rsidR="009B25BA" w:rsidRPr="00930783">
        <w:rPr>
          <w:rFonts w:ascii="Times New Roman" w:hAnsi="Times New Roman" w:cs="Times New Roman"/>
          <w:bCs/>
          <w:sz w:val="24"/>
          <w:szCs w:val="24"/>
        </w:rPr>
        <w:t xml:space="preserve">-10 </w:t>
      </w:r>
      <w:proofErr w:type="spellStart"/>
      <w:r w:rsidR="009B25BA" w:rsidRPr="00930783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Pr="00930783">
        <w:rPr>
          <w:rFonts w:ascii="Times New Roman" w:hAnsi="Times New Roman" w:cs="Times New Roman"/>
          <w:bCs/>
          <w:sz w:val="24"/>
          <w:szCs w:val="24"/>
        </w:rPr>
        <w:t>)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9B25BA" w:rsidRPr="00930783">
        <w:rPr>
          <w:rFonts w:ascii="Times New Roman" w:hAnsi="Times New Roman" w:cs="Times New Roman"/>
          <w:sz w:val="24"/>
          <w:szCs w:val="24"/>
        </w:rPr>
        <w:t xml:space="preserve">возведение </w:t>
      </w:r>
      <w:proofErr w:type="spellStart"/>
      <w:r w:rsidR="009B25BA" w:rsidRPr="00930783">
        <w:rPr>
          <w:rFonts w:ascii="Times New Roman" w:hAnsi="Times New Roman" w:cs="Times New Roman"/>
          <w:sz w:val="24"/>
          <w:szCs w:val="24"/>
        </w:rPr>
        <w:t>земполотна</w:t>
      </w:r>
      <w:proofErr w:type="spellEnd"/>
      <w:r w:rsidR="009B25BA" w:rsidRPr="00930783">
        <w:rPr>
          <w:rFonts w:ascii="Times New Roman" w:hAnsi="Times New Roman" w:cs="Times New Roman"/>
          <w:sz w:val="24"/>
          <w:szCs w:val="24"/>
        </w:rPr>
        <w:t xml:space="preserve">; строительство водопропускных труб; строительство подпорных </w:t>
      </w:r>
      <w:proofErr w:type="spellStart"/>
      <w:r w:rsidR="009B25BA" w:rsidRPr="00930783">
        <w:rPr>
          <w:rFonts w:ascii="Times New Roman" w:hAnsi="Times New Roman" w:cs="Times New Roman"/>
          <w:sz w:val="24"/>
          <w:szCs w:val="24"/>
        </w:rPr>
        <w:t>армостенок</w:t>
      </w:r>
      <w:proofErr w:type="spellEnd"/>
      <w:r w:rsidRPr="00930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25BA" w:rsidRPr="00930783">
        <w:rPr>
          <w:rFonts w:ascii="Times New Roman" w:hAnsi="Times New Roman" w:cs="Times New Roman"/>
          <w:bCs/>
          <w:sz w:val="24"/>
          <w:szCs w:val="24"/>
        </w:rPr>
        <w:t xml:space="preserve">при возведении </w:t>
      </w:r>
      <w:proofErr w:type="spellStart"/>
      <w:r w:rsidR="009B25BA" w:rsidRPr="00930783">
        <w:rPr>
          <w:rFonts w:ascii="Times New Roman" w:hAnsi="Times New Roman" w:cs="Times New Roman"/>
          <w:bCs/>
          <w:sz w:val="24"/>
          <w:szCs w:val="24"/>
        </w:rPr>
        <w:t>земполотна</w:t>
      </w:r>
      <w:proofErr w:type="spellEnd"/>
      <w:r w:rsidR="009B25BA" w:rsidRPr="00930783">
        <w:rPr>
          <w:rFonts w:ascii="Times New Roman" w:hAnsi="Times New Roman" w:cs="Times New Roman"/>
          <w:bCs/>
          <w:sz w:val="24"/>
          <w:szCs w:val="24"/>
        </w:rPr>
        <w:t xml:space="preserve"> и строительстве труб; строительство путепровода (забивка буронабивных свай).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bCs/>
          <w:sz w:val="24"/>
          <w:szCs w:val="24"/>
        </w:rPr>
        <w:t>В 2018 году планируется выполнение следующих видов работ:</w:t>
      </w:r>
    </w:p>
    <w:p w:rsidR="00505832" w:rsidRPr="00930783" w:rsidRDefault="00930783" w:rsidP="00AE4B4A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505832" w:rsidRPr="009307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832" w:rsidRPr="00930783">
        <w:rPr>
          <w:rFonts w:ascii="Times New Roman" w:hAnsi="Times New Roman" w:cs="Times New Roman"/>
          <w:bCs/>
          <w:sz w:val="24"/>
          <w:szCs w:val="24"/>
        </w:rPr>
        <w:t>земляные работы</w:t>
      </w:r>
      <w:proofErr w:type="gramStart"/>
      <w:r w:rsidR="00505832" w:rsidRPr="00930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505832" w:rsidRPr="00930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64A" w:rsidRPr="00930783">
        <w:rPr>
          <w:rFonts w:ascii="Times New Roman" w:hAnsi="Times New Roman" w:cs="Times New Roman"/>
          <w:bCs/>
          <w:sz w:val="24"/>
          <w:szCs w:val="24"/>
        </w:rPr>
        <w:t xml:space="preserve">дорожная </w:t>
      </w:r>
      <w:proofErr w:type="spellStart"/>
      <w:r w:rsidR="007B264A" w:rsidRPr="00930783">
        <w:rPr>
          <w:rFonts w:ascii="Times New Roman" w:hAnsi="Times New Roman" w:cs="Times New Roman"/>
          <w:bCs/>
          <w:sz w:val="24"/>
          <w:szCs w:val="24"/>
        </w:rPr>
        <w:t>одежда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7B264A" w:rsidRPr="00930783">
        <w:rPr>
          <w:rFonts w:ascii="Times New Roman" w:hAnsi="Times New Roman" w:cs="Times New Roman"/>
          <w:bCs/>
          <w:sz w:val="24"/>
          <w:szCs w:val="24"/>
        </w:rPr>
        <w:t>строительство</w:t>
      </w:r>
      <w:proofErr w:type="spellEnd"/>
      <w:r w:rsidR="007B264A" w:rsidRPr="0093078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B264A" w:rsidRPr="00930783">
        <w:rPr>
          <w:rFonts w:ascii="Times New Roman" w:hAnsi="Times New Roman" w:cs="Times New Roman"/>
          <w:bCs/>
          <w:sz w:val="24"/>
          <w:szCs w:val="24"/>
        </w:rPr>
        <w:t>путепровода</w:t>
      </w:r>
      <w:r>
        <w:rPr>
          <w:rFonts w:ascii="Times New Roman" w:hAnsi="Times New Roman" w:cs="Times New Roman"/>
          <w:bCs/>
          <w:sz w:val="24"/>
          <w:szCs w:val="24"/>
        </w:rPr>
        <w:t>,п</w:t>
      </w:r>
      <w:r w:rsidR="007B264A" w:rsidRPr="00930783">
        <w:rPr>
          <w:rFonts w:ascii="Times New Roman" w:hAnsi="Times New Roman" w:cs="Times New Roman"/>
          <w:sz w:val="24"/>
          <w:szCs w:val="24"/>
        </w:rPr>
        <w:t>осадка</w:t>
      </w:r>
      <w:proofErr w:type="spellEnd"/>
      <w:r w:rsidR="007B264A" w:rsidRPr="00930783">
        <w:rPr>
          <w:rFonts w:ascii="Times New Roman" w:hAnsi="Times New Roman" w:cs="Times New Roman"/>
          <w:sz w:val="24"/>
          <w:szCs w:val="24"/>
        </w:rPr>
        <w:t xml:space="preserve"> лесополос</w:t>
      </w:r>
    </w:p>
    <w:p w:rsidR="00505832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bCs/>
          <w:sz w:val="24"/>
          <w:szCs w:val="24"/>
        </w:rPr>
        <w:t>В 2019 году планируется выполнение следующих видов работ:</w:t>
      </w:r>
    </w:p>
    <w:p w:rsidR="007B264A" w:rsidRPr="00930783" w:rsidRDefault="00505832" w:rsidP="00AE4B4A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0783">
        <w:rPr>
          <w:rFonts w:ascii="Times New Roman" w:hAnsi="Times New Roman" w:cs="Times New Roman"/>
          <w:bCs/>
          <w:sz w:val="24"/>
          <w:szCs w:val="24"/>
        </w:rPr>
        <w:t>земляные работы</w:t>
      </w:r>
      <w:proofErr w:type="gramStart"/>
      <w:r w:rsidRPr="009307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0783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930783">
        <w:rPr>
          <w:rFonts w:ascii="Times New Roman" w:hAnsi="Times New Roman" w:cs="Times New Roman"/>
          <w:bCs/>
          <w:sz w:val="24"/>
          <w:szCs w:val="24"/>
        </w:rPr>
        <w:t xml:space="preserve"> дорожная </w:t>
      </w:r>
      <w:proofErr w:type="spellStart"/>
      <w:r w:rsidRPr="00930783">
        <w:rPr>
          <w:rFonts w:ascii="Times New Roman" w:hAnsi="Times New Roman" w:cs="Times New Roman"/>
          <w:bCs/>
          <w:sz w:val="24"/>
          <w:szCs w:val="24"/>
        </w:rPr>
        <w:t>одежда</w:t>
      </w:r>
      <w:r w:rsidR="00930783">
        <w:rPr>
          <w:rFonts w:ascii="Times New Roman" w:hAnsi="Times New Roman" w:cs="Times New Roman"/>
          <w:bCs/>
          <w:sz w:val="24"/>
          <w:szCs w:val="24"/>
        </w:rPr>
        <w:t>,</w:t>
      </w:r>
      <w:r w:rsidR="007B264A" w:rsidRPr="00930783">
        <w:rPr>
          <w:rFonts w:ascii="Times New Roman" w:hAnsi="Times New Roman" w:cs="Times New Roman"/>
          <w:bCs/>
          <w:sz w:val="24"/>
          <w:szCs w:val="24"/>
        </w:rPr>
        <w:t>окончание</w:t>
      </w:r>
      <w:proofErr w:type="spellEnd"/>
      <w:r w:rsidR="007B264A" w:rsidRPr="00930783">
        <w:rPr>
          <w:rFonts w:ascii="Times New Roman" w:hAnsi="Times New Roman" w:cs="Times New Roman"/>
          <w:bCs/>
          <w:sz w:val="24"/>
          <w:szCs w:val="24"/>
        </w:rPr>
        <w:t xml:space="preserve"> строительства путепровода</w:t>
      </w:r>
    </w:p>
    <w:p w:rsidR="007B264A" w:rsidRPr="00930783" w:rsidRDefault="007B264A" w:rsidP="00AE4B4A">
      <w:pPr>
        <w:spacing w:after="12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bCs/>
          <w:sz w:val="24"/>
          <w:szCs w:val="24"/>
        </w:rPr>
        <w:t>В 2020 году планируется выполнение следующих видов работ:</w:t>
      </w:r>
    </w:p>
    <w:p w:rsidR="00505832" w:rsidRPr="00930783" w:rsidRDefault="007B264A" w:rsidP="00AE4B4A">
      <w:pPr>
        <w:spacing w:after="12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078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30783">
        <w:rPr>
          <w:rFonts w:ascii="Times New Roman" w:hAnsi="Times New Roman" w:cs="Times New Roman"/>
          <w:bCs/>
          <w:sz w:val="24"/>
          <w:szCs w:val="24"/>
        </w:rPr>
        <w:t>земляные работы (укрепительные работы)</w:t>
      </w:r>
      <w:proofErr w:type="gramStart"/>
      <w:r w:rsidR="00930783">
        <w:rPr>
          <w:rFonts w:ascii="Times New Roman" w:hAnsi="Times New Roman" w:cs="Times New Roman"/>
          <w:bCs/>
          <w:sz w:val="24"/>
          <w:szCs w:val="24"/>
        </w:rPr>
        <w:t>,</w:t>
      </w:r>
      <w:r w:rsidRPr="00930783">
        <w:rPr>
          <w:rFonts w:ascii="Times New Roman" w:hAnsi="Times New Roman" w:cs="Times New Roman"/>
          <w:bCs/>
          <w:sz w:val="24"/>
          <w:szCs w:val="24"/>
        </w:rPr>
        <w:t>д</w:t>
      </w:r>
      <w:proofErr w:type="gramEnd"/>
      <w:r w:rsidRPr="00930783">
        <w:rPr>
          <w:rFonts w:ascii="Times New Roman" w:hAnsi="Times New Roman" w:cs="Times New Roman"/>
          <w:bCs/>
          <w:sz w:val="24"/>
          <w:szCs w:val="24"/>
        </w:rPr>
        <w:t xml:space="preserve">орожная </w:t>
      </w:r>
      <w:proofErr w:type="spellStart"/>
      <w:r w:rsidRPr="00930783">
        <w:rPr>
          <w:rFonts w:ascii="Times New Roman" w:hAnsi="Times New Roman" w:cs="Times New Roman"/>
          <w:bCs/>
          <w:sz w:val="24"/>
          <w:szCs w:val="24"/>
        </w:rPr>
        <w:t>одежда</w:t>
      </w:r>
      <w:r w:rsidR="00930783">
        <w:rPr>
          <w:rFonts w:ascii="Times New Roman" w:hAnsi="Times New Roman" w:cs="Times New Roman"/>
          <w:bCs/>
          <w:sz w:val="24"/>
          <w:szCs w:val="24"/>
        </w:rPr>
        <w:t>,</w:t>
      </w:r>
      <w:r w:rsidRPr="00930783">
        <w:rPr>
          <w:rFonts w:ascii="Times New Roman" w:hAnsi="Times New Roman" w:cs="Times New Roman"/>
          <w:sz w:val="24"/>
          <w:szCs w:val="24"/>
        </w:rPr>
        <w:t>обустройство</w:t>
      </w:r>
      <w:proofErr w:type="spellEnd"/>
      <w:r w:rsidRPr="00930783">
        <w:rPr>
          <w:rFonts w:ascii="Times New Roman" w:hAnsi="Times New Roman" w:cs="Times New Roman"/>
          <w:sz w:val="24"/>
          <w:szCs w:val="24"/>
        </w:rPr>
        <w:t xml:space="preserve"> дороги (освещение, барьерное ограждение</w:t>
      </w:r>
      <w:r w:rsidR="00930783">
        <w:rPr>
          <w:rFonts w:ascii="Times New Roman" w:hAnsi="Times New Roman" w:cs="Times New Roman"/>
          <w:sz w:val="24"/>
          <w:szCs w:val="24"/>
        </w:rPr>
        <w:t>).</w:t>
      </w:r>
      <w:r w:rsidRPr="00930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783" w:rsidRPr="00930783" w:rsidRDefault="00930783" w:rsidP="00AE4B4A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783">
        <w:rPr>
          <w:rFonts w:ascii="Times New Roman" w:hAnsi="Times New Roman" w:cs="Times New Roman"/>
          <w:b/>
          <w:sz w:val="24"/>
          <w:szCs w:val="24"/>
        </w:rPr>
        <w:t>Основные характеристики дороги</w:t>
      </w:r>
    </w:p>
    <w:tbl>
      <w:tblPr>
        <w:tblW w:w="10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491"/>
        <w:gridCol w:w="1552"/>
        <w:gridCol w:w="2593"/>
      </w:tblGrid>
      <w:tr w:rsidR="003860EC" w:rsidRPr="00930783" w:rsidTr="00905C75">
        <w:trPr>
          <w:cantSplit/>
          <w:trHeight w:val="52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Измеритель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3860EC" w:rsidRPr="00930783" w:rsidTr="00905C75">
        <w:trPr>
          <w:cantSplit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60EC" w:rsidRPr="00930783" w:rsidTr="00905C75">
        <w:trPr>
          <w:cantSplit/>
          <w:trHeight w:val="40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3860EC" w:rsidRPr="00930783" w:rsidTr="00905C75">
        <w:trPr>
          <w:cantSplit/>
          <w:trHeight w:val="42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Категория дороги (участка)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3860EC" w:rsidRPr="00930783" w:rsidTr="00905C75">
        <w:trPr>
          <w:cantSplit/>
          <w:trHeight w:val="405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Строительная длина, всего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1,93</w:t>
            </w:r>
          </w:p>
        </w:tc>
      </w:tr>
      <w:tr w:rsidR="003860EC" w:rsidRPr="00930783" w:rsidTr="00905C75">
        <w:trPr>
          <w:cantSplit/>
          <w:trHeight w:val="4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скорость движения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860EC" w:rsidRPr="00930783" w:rsidTr="00905C75">
        <w:trPr>
          <w:cantSplit/>
          <w:trHeight w:val="4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Ширина земляного полотна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25,5;27,5</w:t>
            </w:r>
          </w:p>
        </w:tc>
      </w:tr>
      <w:tr w:rsidR="003860EC" w:rsidRPr="00930783" w:rsidTr="00905C75">
        <w:trPr>
          <w:cantSplit/>
          <w:trHeight w:val="4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Ширина проезжей части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2*7,5</w:t>
            </w:r>
          </w:p>
        </w:tc>
      </w:tr>
      <w:tr w:rsidR="003860EC" w:rsidRPr="00930783" w:rsidTr="00905C75">
        <w:trPr>
          <w:cantSplit/>
          <w:trHeight w:val="41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Ширина обочины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2*3,75</w:t>
            </w:r>
          </w:p>
        </w:tc>
      </w:tr>
      <w:tr w:rsidR="003860EC" w:rsidRPr="00930783" w:rsidTr="00AE4B4A">
        <w:trPr>
          <w:cantSplit/>
          <w:trHeight w:val="70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Тип дорожной одежды и вид покрытия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Капитальный,</w:t>
            </w:r>
          </w:p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цементобетон</w:t>
            </w:r>
            <w:proofErr w:type="spellEnd"/>
          </w:p>
        </w:tc>
      </w:tr>
      <w:tr w:rsidR="003860EC" w:rsidRPr="00930783" w:rsidTr="00905C75">
        <w:trPr>
          <w:cantSplit/>
          <w:trHeight w:val="41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 xml:space="preserve">Габарит путепровода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Г-2*12м+2*0,75</w:t>
            </w:r>
          </w:p>
        </w:tc>
      </w:tr>
      <w:tr w:rsidR="003860EC" w:rsidRPr="00930783" w:rsidTr="00905C75">
        <w:trPr>
          <w:cantSplit/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Протяженность путепровода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90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78,88</w:t>
            </w:r>
          </w:p>
        </w:tc>
      </w:tr>
      <w:tr w:rsidR="003860EC" w:rsidRPr="00930783" w:rsidTr="00905C75">
        <w:trPr>
          <w:cantSplit/>
          <w:trHeight w:val="40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Расчетные нагрузк</w:t>
            </w:r>
            <w:proofErr w:type="gramStart"/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930783">
              <w:rPr>
                <w:rFonts w:ascii="Times New Roman" w:hAnsi="Times New Roman" w:cs="Times New Roman"/>
                <w:sz w:val="24"/>
                <w:szCs w:val="24"/>
              </w:rPr>
              <w:t xml:space="preserve">на трубы) 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EC" w:rsidRPr="00930783" w:rsidRDefault="003860EC" w:rsidP="00AE4B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783">
              <w:rPr>
                <w:rFonts w:ascii="Times New Roman" w:hAnsi="Times New Roman" w:cs="Times New Roman"/>
                <w:sz w:val="24"/>
                <w:szCs w:val="24"/>
              </w:rPr>
              <w:t>А14,НК-100</w:t>
            </w:r>
          </w:p>
        </w:tc>
      </w:tr>
    </w:tbl>
    <w:p w:rsidR="003860EC" w:rsidRPr="00930783" w:rsidRDefault="003860EC" w:rsidP="00AE4B4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60EC" w:rsidRPr="00930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3768F"/>
    <w:multiLevelType w:val="hybridMultilevel"/>
    <w:tmpl w:val="50C05F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82"/>
    <w:rsid w:val="00075D42"/>
    <w:rsid w:val="000B1B4D"/>
    <w:rsid w:val="0029549A"/>
    <w:rsid w:val="003012F8"/>
    <w:rsid w:val="003860EC"/>
    <w:rsid w:val="00470D82"/>
    <w:rsid w:val="00505832"/>
    <w:rsid w:val="005A0527"/>
    <w:rsid w:val="00600288"/>
    <w:rsid w:val="00610035"/>
    <w:rsid w:val="0078624B"/>
    <w:rsid w:val="007B264A"/>
    <w:rsid w:val="00905C75"/>
    <w:rsid w:val="00930783"/>
    <w:rsid w:val="00987FED"/>
    <w:rsid w:val="009B25BA"/>
    <w:rsid w:val="009B6E3F"/>
    <w:rsid w:val="00AE4B4A"/>
    <w:rsid w:val="00B04858"/>
    <w:rsid w:val="00BB4255"/>
    <w:rsid w:val="00C103A3"/>
    <w:rsid w:val="00ED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0B1B4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B1B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1B4D"/>
    <w:pPr>
      <w:widowControl w:val="0"/>
      <w:autoSpaceDE w:val="0"/>
      <w:autoSpaceDN w:val="0"/>
      <w:adjustRightInd w:val="0"/>
      <w:spacing w:after="0" w:line="32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B1B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1B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rsid w:val="000B1B4D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0B1B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0B1B4D"/>
    <w:pPr>
      <w:widowControl w:val="0"/>
      <w:autoSpaceDE w:val="0"/>
      <w:autoSpaceDN w:val="0"/>
      <w:adjustRightInd w:val="0"/>
      <w:spacing w:after="0" w:line="329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0B1B4D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D8897-2637-4E0E-9B63-E1B182B5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Харланова Галина Николаевна</dc:creator>
  <cp:lastModifiedBy>Харланова Галина Николаевна</cp:lastModifiedBy>
  <cp:revision>3</cp:revision>
  <cp:lastPrinted>2017-06-27T03:38:00Z</cp:lastPrinted>
  <dcterms:created xsi:type="dcterms:W3CDTF">2017-06-27T03:39:00Z</dcterms:created>
  <dcterms:modified xsi:type="dcterms:W3CDTF">2017-07-07T03:49:00Z</dcterms:modified>
</cp:coreProperties>
</file>